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TYPOGRAPHY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 xml:space="preserve">Monika Zawierowska - 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ozi</w:t>
            </w:r>
            <w:r>
              <w:rPr>
                <w:shd w:val="nil" w:color="auto" w:fill="auto"/>
                <w:rtl w:val="0"/>
                <w:lang w:val="en-US"/>
              </w:rPr>
              <w:t>ń</w:t>
            </w:r>
            <w:r>
              <w:rPr>
                <w:shd w:val="nil" w:color="auto" w:fill="auto"/>
                <w:rtl w:val="0"/>
                <w:lang w:val="en-US"/>
              </w:rPr>
              <w:t>ska , prof.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monika.zawierowska@tu.koszalin.pl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2</w:t>
            </w:r>
            <w:r>
              <w:rPr>
                <w:shd w:val="nil" w:color="auto" w:fill="auto"/>
                <w:rtl w:val="0"/>
                <w:lang w:val="en-US"/>
              </w:rPr>
              <w:t xml:space="preserve"> + </w:t>
            </w:r>
            <w:r>
              <w:rPr>
                <w:shd w:val="nil" w:color="auto" w:fill="auto"/>
                <w:rtl w:val="0"/>
                <w:lang w:val="en-US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1211&gt;2100-T1-wyk + 1211&gt;2100-T1-</w:t>
            </w:r>
            <w:r>
              <w:rPr>
                <w:shd w:val="nil" w:color="auto" w:fill="auto"/>
                <w:rtl w:val="0"/>
              </w:rPr>
              <w:t>ć</w:t>
            </w:r>
            <w:r>
              <w:rPr>
                <w:shd w:val="nil" w:color="auto" w:fill="auto"/>
                <w:rtl w:val="0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 + 30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 + exercises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 based on manual exercises, presentation of final works on visualization board</w:t>
            </w:r>
          </w:p>
        </w:tc>
      </w:tr>
      <w:tr>
        <w:tblPrEx>
          <w:shd w:val="clear" w:color="auto" w:fill="ced7e7"/>
        </w:tblPrEx>
        <w:trPr>
          <w:trHeight w:val="230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 xml:space="preserve">The course consists in performing a number of manual exercises concerning vary types and methods of scaling glyphs; getting to know the naming regarding the scope of calligraphy and typography; learning about the dependence of font building on analog tools; developing a synthesis of font characters </w:t>
            </w:r>
            <w:r>
              <w:rPr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hd w:val="nil" w:color="auto" w:fill="auto"/>
                <w:rtl w:val="0"/>
                <w:lang w:val="en-US"/>
              </w:rPr>
              <w:t>in general, this is the introduction of conscious use and design of writing characters.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No special preparation needed. We work mostly by hand, only the final visualization is arranged as a digital presentation. We need only pencil, black marker, ruler and sketch book size A5 / A4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</w:pPr>
    </w:p>
    <w:p>
      <w:pPr>
        <w:pStyle w:val="Normal.0"/>
      </w:pPr>
    </w:p>
    <w:p>
      <w:pPr>
        <w:pStyle w:val="No Spacing"/>
        <w:jc w:val="right"/>
      </w:pPr>
      <w:r>
        <w:rPr>
          <w:rtl w:val="0"/>
        </w:rPr>
        <w:t>30.03.2025 | Monika Zawierowska-</w:t>
      </w:r>
      <w:r>
        <w:rPr>
          <w:rtl w:val="0"/>
        </w:rPr>
        <w:t>Ł</w:t>
      </w:r>
      <w:r>
        <w:rPr>
          <w:rtl w:val="0"/>
        </w:rPr>
        <w:t>ozi</w:t>
      </w:r>
      <w:r>
        <w:rPr>
          <w:rtl w:val="0"/>
        </w:rPr>
        <w:t>ń</w:t>
      </w:r>
      <w:r>
        <w:rPr>
          <w:rtl w:val="0"/>
        </w:rPr>
        <w:t>ska, prof. TUK</w:t>
      </w:r>
    </w:p>
    <w:p>
      <w:pPr>
        <w:pStyle w:val="No Spacing"/>
        <w:jc w:val="right"/>
      </w:pPr>
      <w:r>
        <w:rPr>
          <w:rtl w:val="0"/>
        </w:rPr>
        <w:t>/sporz</w:t>
      </w:r>
      <w:r>
        <w:rPr>
          <w:rtl w:val="0"/>
        </w:rPr>
        <w:t>ą</w:t>
      </w:r>
      <w:r>
        <w:rPr>
          <w:rtl w:val="0"/>
        </w:rPr>
        <w:t>dzi</w:t>
      </w:r>
      <w:r>
        <w:rPr>
          <w:rtl w:val="0"/>
        </w:rPr>
        <w:t>ł</w:t>
      </w:r>
      <w:r>
        <w:rPr>
          <w:rtl w:val="0"/>
          <w:lang w:val="nl-NL"/>
        </w:rPr>
        <w:t>, data/</w:t>
      </w: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